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F7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第二轮中央生态环境保护督察</w:t>
      </w:r>
      <w:r>
        <w:rPr>
          <w:rFonts w:hint="eastAsia" w:ascii="方正小标宋简体" w:eastAsia="方正小标宋简体"/>
          <w:sz w:val="44"/>
          <w:szCs w:val="44"/>
        </w:rPr>
        <w:t>反馈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问题</w:t>
      </w:r>
      <w:r>
        <w:rPr>
          <w:rFonts w:hint="eastAsia" w:ascii="方正小标宋简体" w:eastAsia="方正小标宋简体"/>
          <w:sz w:val="44"/>
          <w:szCs w:val="44"/>
        </w:rPr>
        <w:t>整改任务（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序号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二十二</w:t>
      </w:r>
      <w:r>
        <w:rPr>
          <w:rFonts w:hint="eastAsia" w:ascii="方正小标宋简体" w:eastAsia="方正小标宋简体"/>
          <w:sz w:val="44"/>
          <w:szCs w:val="44"/>
        </w:rPr>
        <w:t>）销号确认表</w:t>
      </w:r>
      <w:bookmarkEnd w:id="0"/>
    </w:p>
    <w:p w14:paraId="5120EF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填报单位（盖章）：             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455"/>
        <w:gridCol w:w="4890"/>
      </w:tblGrid>
      <w:tr w14:paraId="18BA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716" w:type="dxa"/>
            <w:noWrap w:val="0"/>
            <w:vAlign w:val="center"/>
          </w:tcPr>
          <w:p w14:paraId="74E0B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7345" w:type="dxa"/>
            <w:gridSpan w:val="2"/>
            <w:noWrap w:val="0"/>
            <w:vAlign w:val="center"/>
          </w:tcPr>
          <w:p w14:paraId="7F9AF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矿山修复进展缓慢。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吉林省历史遗留矿山多，大部分矿区地形地貌破坏严重，矿区土地复垦和生态修复进展缓慢。根据《吉林省矿产资源总体规划（2016—2020年）》，到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年，矿区土地复垦面积应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达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到8000公顷以上，实际复垦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5390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公顷，仅完成目标任务的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67.4％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 w14:paraId="785E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716" w:type="dxa"/>
            <w:noWrap w:val="0"/>
            <w:vAlign w:val="center"/>
          </w:tcPr>
          <w:p w14:paraId="037E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7345" w:type="dxa"/>
            <w:gridSpan w:val="2"/>
            <w:noWrap w:val="0"/>
            <w:vAlign w:val="center"/>
          </w:tcPr>
          <w:p w14:paraId="6A55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2023年年底前完成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86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家废弃矿山地质环境恢复治理任务。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月底前，完成规划确定的历史遗留矿山修复工作。</w:t>
            </w:r>
          </w:p>
        </w:tc>
      </w:tr>
      <w:tr w14:paraId="516F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716" w:type="dxa"/>
            <w:noWrap w:val="0"/>
            <w:vAlign w:val="center"/>
          </w:tcPr>
          <w:p w14:paraId="234E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2455" w:type="dxa"/>
            <w:noWrap w:val="0"/>
            <w:vAlign w:val="center"/>
          </w:tcPr>
          <w:p w14:paraId="5951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措施：（一）各地落实矿山修复治理主体责任，加强政策引导，按照“谁破坏、谁治理”“谁修复、谁受益”原则，通过激励政策引导、鼓励和支持社会各方投入，加快推进历史遗留矿山生态修复。2025年12月底前，完成“十四五”规划确定的修复任务。</w:t>
            </w:r>
          </w:p>
        </w:tc>
        <w:tc>
          <w:tcPr>
            <w:tcW w:w="4890" w:type="dxa"/>
            <w:noWrap w:val="0"/>
            <w:vAlign w:val="center"/>
          </w:tcPr>
          <w:p w14:paraId="04807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市措施：（一）结合自然资源部开展的历史遗留矿山图斑核查工作，摸清辖区内历史遗留矿山底数，建立台账，区分自然恢复、辅助再生、生态重建、转型利用等不同治理模式分类统计，做到底数清、情况明。</w:t>
            </w:r>
          </w:p>
          <w:p w14:paraId="67E25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（二）2023年12月底前，编制完成市、县两级“十四五”国土空间生态修复规划，明确修复目标，制定年度工作计划。</w:t>
            </w:r>
          </w:p>
          <w:p w14:paraId="637F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（三）对矿山地质环境恢复治理工作进行督导检查，每月调度恢复治理工作进展，每季度进行1次实地检查，确保2022年年底前完成70家废弃矿山地质环境恢复治理任务，2023年年底前完成剩余16家治理任务。</w:t>
            </w:r>
          </w:p>
          <w:p w14:paraId="6B3B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四）积极申请财政资金开展历史遗留矿山恢复治理工作，引导和督促矿山企业履行矿山地质环境恢复治理义务，对拒不履行恢复治理义务的矿山，启用企业存储的保证金和土地复垦费，实施恢复治理工程。按照“谁破坏、谁治理”“谁修复、谁受益”原则，通过激励政策引导、鼓励和支持社会各方投入，加快推进历史遗留矿山生态修复。2025 年12月底前，完成“十四五”规划确定的修复任务。</w:t>
            </w:r>
          </w:p>
        </w:tc>
      </w:tr>
      <w:tr w14:paraId="02DA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1716" w:type="dxa"/>
            <w:noWrap w:val="0"/>
            <w:vAlign w:val="center"/>
          </w:tcPr>
          <w:p w14:paraId="61EB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整改完成情况</w:t>
            </w:r>
          </w:p>
        </w:tc>
        <w:tc>
          <w:tcPr>
            <w:tcW w:w="7345" w:type="dxa"/>
            <w:gridSpan w:val="2"/>
            <w:noWrap w:val="0"/>
            <w:vAlign w:val="center"/>
          </w:tcPr>
          <w:p w14:paraId="274EAC3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一）按照自然资源部要求，全面开展吉林市辖区内图斑调查工作。结合自然恢复、辅助再生、生态重建、转型利用四种治理方式分类统计，实现底数清、情况明。通过实地核查，我市历史遗留矿山面积为388.4公顷。按照省自然资源厅要求，“十四五”期间我市应完成292.27公顷矿山治理任务。我市制定印发《吉林市规划和自然资源局关于印发&lt;吉林市“十四五”历史遗留矿山生态修复工作方案&gt;的通知》，明确各阶段治理任务，确保历史遗留矿山修复治理工作有序推进。</w:t>
            </w:r>
          </w:p>
          <w:p w14:paraId="4362ECC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（二）市、县分别完成《国土空间生态修复规划（2021-2035）》编制印发工作，为全市国土空间生态修复工作提供了依据。</w:t>
            </w:r>
          </w:p>
          <w:p w14:paraId="4F3B4F7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市规划和自然资源局进一步加大督导检查力度，对全市矿山进行动态监测，落实“实施监测、发现问题、会商研判、组织整改、核查确认”闭环管理的工作要求。对关闭矿山地质环境恢复治理工作进行督导检查，指导县（市）自然资源局和城区分局每季度进行1次实地检查，每月调度恢复治理工作进展，确保矿山企业按要求进行矿山恢复治理，2022-2023年累计完成93家关闭矿山恢复治理验收工作。</w:t>
            </w:r>
          </w:p>
          <w:p w14:paraId="404C41B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53CD640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四）按照“节约优先、保护优先、自然恢复”为主的方针，区分自然恢复类、转型利用类和辅助再生类，分类推进历史遗留矿山生态修复，申请省级专项资金治理43个辅助再生类历史遗留矿山，截至目前，已完成303.43公顷历史遗留矿山的恢复治理，超额完成“十四五”明确的292.27公顷的治理任务。</w:t>
            </w:r>
          </w:p>
          <w:p w14:paraId="53725E4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此项任务已完成整改。</w:t>
            </w:r>
          </w:p>
          <w:p w14:paraId="7F83E20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042EED4E">
      <w:pPr>
        <w:rPr>
          <w:rFonts w:hint="eastAsia" w:eastAsia="宋体"/>
          <w:lang w:eastAsia="zh-CN"/>
        </w:rPr>
      </w:pPr>
    </w:p>
    <w:p w14:paraId="2984DCAC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73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C194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C194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2025-12-30T02:22:42Z</dcterms:created>
  <dc:creator>Administrator</dc:creator>
  <cp:lastModifiedBy>璐</cp:lastModifiedBy>
  <dcterms:modified xsi:type="dcterms:W3CDTF">2025-12-30T02:24:18Z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eyJoZGlkIjoiYTkxY2U2NTU3N2FjZmJmMTE1ZDM2YmMwNjk2N2ExNDQiLCJ1c2VySWQiOiI1NjY1NjY3NzEifQ==</vt:lpwstr>
  </property>
  <property fmtid="{D5CDD505-2E9C-101B-9397-08002B2CF9AE}" pid="4" name="ICV">
    <vt:lpwstr>10EE3AD47B2A4F4ABBE06FF399A8EDD7_12</vt:lpwstr>
  </property>
</Properties>
</file>